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B1A" w:rsidRPr="009D2B05" w:rsidRDefault="00A06B1A" w:rsidP="00AE200A">
      <w:pPr>
        <w:spacing w:line="480" w:lineRule="auto"/>
        <w:rPr>
          <w:rFonts w:ascii="Times New Roman" w:hAnsi="Times New Roman" w:cs="Times New Roman"/>
          <w:sz w:val="24"/>
          <w:szCs w:val="24"/>
        </w:rPr>
      </w:pPr>
    </w:p>
    <w:p w:rsidR="004F039E" w:rsidRPr="009D2B05" w:rsidRDefault="004F039E" w:rsidP="00AE200A">
      <w:pPr>
        <w:spacing w:line="480" w:lineRule="auto"/>
        <w:rPr>
          <w:rFonts w:ascii="Times New Roman" w:hAnsi="Times New Roman" w:cs="Times New Roman"/>
          <w:sz w:val="24"/>
          <w:szCs w:val="24"/>
        </w:rPr>
      </w:pPr>
    </w:p>
    <w:p w:rsidR="004F039E" w:rsidRPr="009D2B05" w:rsidRDefault="004F039E" w:rsidP="00AE200A">
      <w:pPr>
        <w:spacing w:line="480" w:lineRule="auto"/>
        <w:rPr>
          <w:rFonts w:ascii="Times New Roman" w:hAnsi="Times New Roman" w:cs="Times New Roman"/>
          <w:sz w:val="24"/>
          <w:szCs w:val="24"/>
        </w:rPr>
      </w:pPr>
    </w:p>
    <w:p w:rsidR="004F039E" w:rsidRPr="009D2B05" w:rsidRDefault="004F039E" w:rsidP="00AE200A">
      <w:pPr>
        <w:spacing w:line="480" w:lineRule="auto"/>
        <w:rPr>
          <w:rFonts w:ascii="Times New Roman" w:hAnsi="Times New Roman" w:cs="Times New Roman"/>
          <w:sz w:val="24"/>
          <w:szCs w:val="24"/>
        </w:rPr>
      </w:pPr>
    </w:p>
    <w:p w:rsidR="004F039E" w:rsidRPr="009D2B05" w:rsidRDefault="004F039E" w:rsidP="004F039E">
      <w:pPr>
        <w:spacing w:line="480" w:lineRule="auto"/>
        <w:jc w:val="center"/>
        <w:rPr>
          <w:rFonts w:ascii="Times New Roman" w:hAnsi="Times New Roman" w:cs="Times New Roman"/>
          <w:sz w:val="24"/>
          <w:szCs w:val="24"/>
        </w:rPr>
      </w:pPr>
      <w:r w:rsidRPr="009D2B05">
        <w:rPr>
          <w:rFonts w:ascii="Times New Roman" w:hAnsi="Times New Roman" w:cs="Times New Roman"/>
          <w:sz w:val="24"/>
          <w:szCs w:val="24"/>
        </w:rPr>
        <w:t>Texas Government</w:t>
      </w:r>
    </w:p>
    <w:p w:rsidR="004F039E" w:rsidRPr="009D2B05" w:rsidRDefault="004F039E" w:rsidP="004F039E">
      <w:pPr>
        <w:spacing w:line="480" w:lineRule="auto"/>
        <w:jc w:val="center"/>
        <w:rPr>
          <w:rFonts w:ascii="Times New Roman" w:hAnsi="Times New Roman" w:cs="Times New Roman"/>
          <w:sz w:val="24"/>
          <w:szCs w:val="24"/>
        </w:rPr>
      </w:pPr>
      <w:r w:rsidRPr="009D2B05">
        <w:rPr>
          <w:rFonts w:ascii="Times New Roman" w:hAnsi="Times New Roman" w:cs="Times New Roman"/>
          <w:sz w:val="24"/>
          <w:szCs w:val="24"/>
        </w:rPr>
        <w:t>Student’s Name</w:t>
      </w:r>
    </w:p>
    <w:p w:rsidR="004F039E" w:rsidRPr="009D2B05" w:rsidRDefault="004F039E" w:rsidP="004F039E">
      <w:pPr>
        <w:spacing w:line="480" w:lineRule="auto"/>
        <w:jc w:val="center"/>
        <w:rPr>
          <w:rFonts w:ascii="Times New Roman" w:hAnsi="Times New Roman" w:cs="Times New Roman"/>
          <w:sz w:val="24"/>
          <w:szCs w:val="24"/>
        </w:rPr>
      </w:pPr>
      <w:r w:rsidRPr="009D2B05">
        <w:rPr>
          <w:rFonts w:ascii="Times New Roman" w:hAnsi="Times New Roman" w:cs="Times New Roman"/>
          <w:sz w:val="24"/>
          <w:szCs w:val="24"/>
        </w:rPr>
        <w:t>Institutional Affiliation</w:t>
      </w:r>
    </w:p>
    <w:p w:rsidR="004F039E" w:rsidRPr="009D2B05" w:rsidRDefault="004F039E" w:rsidP="004F039E">
      <w:pPr>
        <w:spacing w:line="480" w:lineRule="auto"/>
        <w:jc w:val="center"/>
        <w:rPr>
          <w:rFonts w:ascii="Times New Roman" w:hAnsi="Times New Roman" w:cs="Times New Roman"/>
          <w:sz w:val="24"/>
          <w:szCs w:val="24"/>
        </w:rPr>
      </w:pPr>
      <w:r w:rsidRPr="009D2B05">
        <w:rPr>
          <w:rFonts w:ascii="Times New Roman" w:hAnsi="Times New Roman" w:cs="Times New Roman"/>
          <w:sz w:val="24"/>
          <w:szCs w:val="24"/>
        </w:rPr>
        <w:t xml:space="preserve">Date </w:t>
      </w:r>
    </w:p>
    <w:p w:rsidR="004F039E" w:rsidRPr="009D2B05" w:rsidRDefault="004F039E" w:rsidP="004F039E">
      <w:pPr>
        <w:spacing w:line="480" w:lineRule="auto"/>
        <w:jc w:val="center"/>
        <w:rPr>
          <w:rFonts w:ascii="Times New Roman" w:hAnsi="Times New Roman" w:cs="Times New Roman"/>
          <w:sz w:val="24"/>
          <w:szCs w:val="24"/>
        </w:rPr>
      </w:pPr>
    </w:p>
    <w:p w:rsidR="004F039E" w:rsidRPr="009D2B05" w:rsidRDefault="004F039E" w:rsidP="004F039E">
      <w:pPr>
        <w:spacing w:line="480" w:lineRule="auto"/>
        <w:jc w:val="center"/>
        <w:rPr>
          <w:rFonts w:ascii="Times New Roman" w:hAnsi="Times New Roman" w:cs="Times New Roman"/>
          <w:sz w:val="24"/>
          <w:szCs w:val="24"/>
        </w:rPr>
      </w:pPr>
    </w:p>
    <w:p w:rsidR="004F039E" w:rsidRPr="009D2B05" w:rsidRDefault="004F039E" w:rsidP="004F039E">
      <w:pPr>
        <w:spacing w:line="480" w:lineRule="auto"/>
        <w:jc w:val="center"/>
        <w:rPr>
          <w:rFonts w:ascii="Times New Roman" w:hAnsi="Times New Roman" w:cs="Times New Roman"/>
          <w:sz w:val="24"/>
          <w:szCs w:val="24"/>
        </w:rPr>
      </w:pPr>
    </w:p>
    <w:p w:rsidR="004F039E" w:rsidRPr="009D2B05" w:rsidRDefault="004F039E" w:rsidP="004F039E">
      <w:pPr>
        <w:spacing w:line="480" w:lineRule="auto"/>
        <w:jc w:val="center"/>
        <w:rPr>
          <w:rFonts w:ascii="Times New Roman" w:hAnsi="Times New Roman" w:cs="Times New Roman"/>
          <w:sz w:val="24"/>
          <w:szCs w:val="24"/>
        </w:rPr>
      </w:pPr>
    </w:p>
    <w:p w:rsidR="004F039E" w:rsidRPr="009D2B05" w:rsidRDefault="004F039E" w:rsidP="004F039E">
      <w:pPr>
        <w:spacing w:line="480" w:lineRule="auto"/>
        <w:jc w:val="center"/>
        <w:rPr>
          <w:rFonts w:ascii="Times New Roman" w:hAnsi="Times New Roman" w:cs="Times New Roman"/>
          <w:sz w:val="24"/>
          <w:szCs w:val="24"/>
        </w:rPr>
      </w:pPr>
    </w:p>
    <w:p w:rsidR="004F039E" w:rsidRPr="009D2B05" w:rsidRDefault="004F039E" w:rsidP="004F039E">
      <w:pPr>
        <w:spacing w:line="480" w:lineRule="auto"/>
        <w:jc w:val="center"/>
        <w:rPr>
          <w:rFonts w:ascii="Times New Roman" w:hAnsi="Times New Roman" w:cs="Times New Roman"/>
          <w:sz w:val="24"/>
          <w:szCs w:val="24"/>
        </w:rPr>
      </w:pPr>
    </w:p>
    <w:p w:rsidR="004F039E" w:rsidRPr="009D2B05" w:rsidRDefault="004F039E" w:rsidP="004F039E">
      <w:pPr>
        <w:spacing w:line="480" w:lineRule="auto"/>
        <w:jc w:val="center"/>
        <w:rPr>
          <w:rFonts w:ascii="Times New Roman" w:hAnsi="Times New Roman" w:cs="Times New Roman"/>
          <w:sz w:val="24"/>
          <w:szCs w:val="24"/>
        </w:rPr>
      </w:pPr>
    </w:p>
    <w:p w:rsidR="004F039E" w:rsidRPr="009D2B05" w:rsidRDefault="004F039E" w:rsidP="004F039E">
      <w:pPr>
        <w:spacing w:line="480" w:lineRule="auto"/>
        <w:jc w:val="center"/>
        <w:rPr>
          <w:rFonts w:ascii="Times New Roman" w:hAnsi="Times New Roman" w:cs="Times New Roman"/>
          <w:sz w:val="24"/>
          <w:szCs w:val="24"/>
        </w:rPr>
      </w:pPr>
    </w:p>
    <w:p w:rsidR="004F039E" w:rsidRPr="009D2B05" w:rsidRDefault="004F039E" w:rsidP="004F039E">
      <w:pPr>
        <w:spacing w:line="480" w:lineRule="auto"/>
        <w:jc w:val="center"/>
        <w:rPr>
          <w:rFonts w:ascii="Times New Roman" w:hAnsi="Times New Roman" w:cs="Times New Roman"/>
          <w:sz w:val="24"/>
          <w:szCs w:val="24"/>
        </w:rPr>
      </w:pPr>
    </w:p>
    <w:p w:rsidR="00650D66" w:rsidRPr="009D2B05" w:rsidRDefault="00650D66" w:rsidP="00650D66">
      <w:pPr>
        <w:spacing w:line="480" w:lineRule="auto"/>
        <w:jc w:val="center"/>
        <w:rPr>
          <w:rFonts w:ascii="Times New Roman" w:hAnsi="Times New Roman" w:cs="Times New Roman"/>
          <w:sz w:val="24"/>
          <w:szCs w:val="24"/>
        </w:rPr>
      </w:pPr>
      <w:r w:rsidRPr="009D2B05">
        <w:rPr>
          <w:rFonts w:ascii="Times New Roman" w:hAnsi="Times New Roman" w:cs="Times New Roman"/>
          <w:sz w:val="24"/>
          <w:szCs w:val="24"/>
        </w:rPr>
        <w:lastRenderedPageBreak/>
        <w:t>Texas Government</w:t>
      </w:r>
    </w:p>
    <w:p w:rsidR="00C85840" w:rsidRPr="009D2B05" w:rsidRDefault="004F039E" w:rsidP="00650D66">
      <w:pPr>
        <w:spacing w:line="480" w:lineRule="auto"/>
        <w:ind w:firstLine="401"/>
        <w:rPr>
          <w:rFonts w:ascii="Times New Roman" w:hAnsi="Times New Roman" w:cs="Times New Roman"/>
          <w:sz w:val="24"/>
          <w:szCs w:val="24"/>
        </w:rPr>
      </w:pPr>
      <w:r w:rsidRPr="009D2B05">
        <w:rPr>
          <w:rFonts w:ascii="Times New Roman" w:hAnsi="Times New Roman" w:cs="Times New Roman"/>
          <w:sz w:val="24"/>
          <w:szCs w:val="24"/>
        </w:rPr>
        <w:t>The executive branch of Texas Government is described in Article Four of</w:t>
      </w:r>
      <w:r w:rsidR="00650D66">
        <w:rPr>
          <w:rFonts w:ascii="Times New Roman" w:hAnsi="Times New Roman" w:cs="Times New Roman"/>
          <w:sz w:val="24"/>
          <w:szCs w:val="24"/>
        </w:rPr>
        <w:t xml:space="preserve"> the Texas Constitution. Texas has</w:t>
      </w:r>
      <w:r w:rsidRPr="009D2B05">
        <w:rPr>
          <w:rFonts w:ascii="Times New Roman" w:hAnsi="Times New Roman" w:cs="Times New Roman"/>
          <w:sz w:val="24"/>
          <w:szCs w:val="24"/>
        </w:rPr>
        <w:t xml:space="preserve"> the plural executive structure of governance which means the </w:t>
      </w:r>
      <w:r w:rsidR="004A0DAD" w:rsidRPr="009D2B05">
        <w:rPr>
          <w:rFonts w:ascii="Times New Roman" w:hAnsi="Times New Roman" w:cs="Times New Roman"/>
          <w:sz w:val="24"/>
          <w:szCs w:val="24"/>
        </w:rPr>
        <w:t>authority</w:t>
      </w:r>
      <w:r w:rsidRPr="009D2B05">
        <w:rPr>
          <w:rFonts w:ascii="Times New Roman" w:hAnsi="Times New Roman" w:cs="Times New Roman"/>
          <w:sz w:val="24"/>
          <w:szCs w:val="24"/>
        </w:rPr>
        <w:t xml:space="preserve"> of the Governor </w:t>
      </w:r>
      <w:r w:rsidR="004A0DAD" w:rsidRPr="009D2B05">
        <w:rPr>
          <w:rFonts w:ascii="Times New Roman" w:hAnsi="Times New Roman" w:cs="Times New Roman"/>
          <w:sz w:val="24"/>
          <w:szCs w:val="24"/>
        </w:rPr>
        <w:t>in Texas</w:t>
      </w:r>
      <w:r w:rsidRPr="009D2B05">
        <w:rPr>
          <w:rFonts w:ascii="Times New Roman" w:hAnsi="Times New Roman" w:cs="Times New Roman"/>
          <w:sz w:val="24"/>
          <w:szCs w:val="24"/>
        </w:rPr>
        <w:t xml:space="preserve"> is </w:t>
      </w:r>
      <w:r w:rsidR="004A0DAD" w:rsidRPr="009D2B05">
        <w:rPr>
          <w:rFonts w:ascii="Times New Roman" w:hAnsi="Times New Roman" w:cs="Times New Roman"/>
          <w:sz w:val="24"/>
          <w:szCs w:val="24"/>
        </w:rPr>
        <w:t xml:space="preserve">limited and power </w:t>
      </w:r>
      <w:r w:rsidRPr="009D2B05">
        <w:rPr>
          <w:rFonts w:ascii="Times New Roman" w:hAnsi="Times New Roman" w:cs="Times New Roman"/>
          <w:sz w:val="24"/>
          <w:szCs w:val="24"/>
        </w:rPr>
        <w:t>distributed among government officials</w:t>
      </w:r>
      <w:r w:rsidR="004A0DAD" w:rsidRPr="009D2B05">
        <w:rPr>
          <w:rFonts w:ascii="Times New Roman" w:hAnsi="Times New Roman" w:cs="Times New Roman"/>
          <w:sz w:val="24"/>
          <w:szCs w:val="24"/>
        </w:rPr>
        <w:t xml:space="preserve">. The main purpose of creating </w:t>
      </w:r>
      <w:r w:rsidR="00650D66">
        <w:rPr>
          <w:rFonts w:ascii="Times New Roman" w:hAnsi="Times New Roman" w:cs="Times New Roman"/>
          <w:sz w:val="24"/>
          <w:szCs w:val="24"/>
        </w:rPr>
        <w:t xml:space="preserve">a </w:t>
      </w:r>
      <w:r w:rsidR="004A0DAD" w:rsidRPr="009D2B05">
        <w:rPr>
          <w:rFonts w:ascii="Times New Roman" w:hAnsi="Times New Roman" w:cs="Times New Roman"/>
          <w:sz w:val="24"/>
          <w:szCs w:val="24"/>
        </w:rPr>
        <w:t xml:space="preserve">plural executive was to limit executive power in the state since the seven elected officials share the executive </w:t>
      </w:r>
      <w:r w:rsidR="00C432C1" w:rsidRPr="009D2B05">
        <w:rPr>
          <w:rFonts w:ascii="Times New Roman" w:hAnsi="Times New Roman" w:cs="Times New Roman"/>
          <w:sz w:val="24"/>
          <w:szCs w:val="24"/>
        </w:rPr>
        <w:t>power</w:t>
      </w:r>
      <w:r w:rsidR="00650D66" w:rsidRPr="00650D66">
        <w:rPr>
          <w:rFonts w:ascii="Times New Roman" w:hAnsi="Times New Roman" w:cs="Times New Roman"/>
          <w:color w:val="222222"/>
          <w:sz w:val="24"/>
          <w:szCs w:val="24"/>
          <w:shd w:val="clear" w:color="auto" w:fill="FFFFFF"/>
        </w:rPr>
        <w:t xml:space="preserve"> </w:t>
      </w:r>
      <w:r w:rsidR="00650D66">
        <w:rPr>
          <w:rFonts w:ascii="Times New Roman" w:hAnsi="Times New Roman" w:cs="Times New Roman"/>
          <w:color w:val="222222"/>
          <w:sz w:val="24"/>
          <w:szCs w:val="24"/>
          <w:shd w:val="clear" w:color="auto" w:fill="FFFFFF"/>
        </w:rPr>
        <w:t xml:space="preserve">(Jillson, </w:t>
      </w:r>
      <w:r w:rsidR="00650D66" w:rsidRPr="009D2B05">
        <w:rPr>
          <w:rFonts w:ascii="Times New Roman" w:hAnsi="Times New Roman" w:cs="Times New Roman"/>
          <w:color w:val="222222"/>
          <w:sz w:val="24"/>
          <w:szCs w:val="24"/>
          <w:shd w:val="clear" w:color="auto" w:fill="FFFFFF"/>
        </w:rPr>
        <w:t>2017)</w:t>
      </w:r>
      <w:r w:rsidR="00C432C1" w:rsidRPr="009D2B05">
        <w:rPr>
          <w:rFonts w:ascii="Times New Roman" w:hAnsi="Times New Roman" w:cs="Times New Roman"/>
          <w:sz w:val="24"/>
          <w:szCs w:val="24"/>
        </w:rPr>
        <w:t>. The</w:t>
      </w:r>
      <w:r w:rsidR="00C85840" w:rsidRPr="009D2B05">
        <w:rPr>
          <w:rFonts w:ascii="Times New Roman" w:hAnsi="Times New Roman" w:cs="Times New Roman"/>
          <w:sz w:val="24"/>
          <w:szCs w:val="24"/>
        </w:rPr>
        <w:t xml:space="preserve"> Texas citizens elect six out of the seven plural executive officials which include</w:t>
      </w:r>
    </w:p>
    <w:p w:rsidR="00650D66" w:rsidRDefault="00C85840" w:rsidP="00650D66">
      <w:pPr>
        <w:pStyle w:val="ListParagraph"/>
        <w:numPr>
          <w:ilvl w:val="0"/>
          <w:numId w:val="3"/>
        </w:numPr>
        <w:spacing w:line="480" w:lineRule="auto"/>
        <w:rPr>
          <w:rFonts w:ascii="Times New Roman" w:hAnsi="Times New Roman" w:cs="Times New Roman"/>
          <w:sz w:val="24"/>
          <w:szCs w:val="24"/>
        </w:rPr>
      </w:pPr>
      <w:r w:rsidRPr="00650D66">
        <w:rPr>
          <w:rFonts w:ascii="Times New Roman" w:hAnsi="Times New Roman" w:cs="Times New Roman"/>
          <w:sz w:val="24"/>
          <w:szCs w:val="24"/>
        </w:rPr>
        <w:t xml:space="preserve">Governor- </w:t>
      </w:r>
      <w:r w:rsidR="00C432C1" w:rsidRPr="00650D66">
        <w:rPr>
          <w:rFonts w:ascii="Times New Roman" w:hAnsi="Times New Roman" w:cs="Times New Roman"/>
          <w:sz w:val="24"/>
          <w:szCs w:val="24"/>
        </w:rPr>
        <w:t>The chief executive offic</w:t>
      </w:r>
      <w:r w:rsidR="00650D66">
        <w:rPr>
          <w:rFonts w:ascii="Times New Roman" w:hAnsi="Times New Roman" w:cs="Times New Roman"/>
          <w:sz w:val="24"/>
          <w:szCs w:val="24"/>
        </w:rPr>
        <w:t>er</w:t>
      </w:r>
      <w:r w:rsidR="00C432C1" w:rsidRPr="00650D66">
        <w:rPr>
          <w:rFonts w:ascii="Times New Roman" w:hAnsi="Times New Roman" w:cs="Times New Roman"/>
          <w:sz w:val="24"/>
          <w:szCs w:val="24"/>
        </w:rPr>
        <w:t xml:space="preserve"> responsible for making policy recommendations for both houses, vetting</w:t>
      </w:r>
      <w:r w:rsidR="00650D66">
        <w:rPr>
          <w:rFonts w:ascii="Times New Roman" w:hAnsi="Times New Roman" w:cs="Times New Roman"/>
          <w:sz w:val="24"/>
          <w:szCs w:val="24"/>
        </w:rPr>
        <w:t>,</w:t>
      </w:r>
      <w:r w:rsidR="00C432C1" w:rsidRPr="00650D66">
        <w:rPr>
          <w:rFonts w:ascii="Times New Roman" w:hAnsi="Times New Roman" w:cs="Times New Roman"/>
          <w:sz w:val="24"/>
          <w:szCs w:val="24"/>
        </w:rPr>
        <w:t xml:space="preserve"> and signing of bills passed by the Legislature, appoints </w:t>
      </w:r>
      <w:r w:rsidR="00650D66">
        <w:rPr>
          <w:rFonts w:ascii="Times New Roman" w:hAnsi="Times New Roman" w:cs="Times New Roman"/>
          <w:sz w:val="24"/>
          <w:szCs w:val="24"/>
        </w:rPr>
        <w:t xml:space="preserve">the </w:t>
      </w:r>
      <w:r w:rsidR="00C432C1" w:rsidRPr="00650D66">
        <w:rPr>
          <w:rFonts w:ascii="Times New Roman" w:hAnsi="Times New Roman" w:cs="Times New Roman"/>
          <w:sz w:val="24"/>
          <w:szCs w:val="24"/>
        </w:rPr>
        <w:t xml:space="preserve">secretary of state, members of commissions and boards as well as serve as the commander in chief of the military forces at </w:t>
      </w:r>
      <w:r w:rsidR="00650D66">
        <w:rPr>
          <w:rFonts w:ascii="Times New Roman" w:hAnsi="Times New Roman" w:cs="Times New Roman"/>
          <w:sz w:val="24"/>
          <w:szCs w:val="24"/>
        </w:rPr>
        <w:t xml:space="preserve">the </w:t>
      </w:r>
      <w:r w:rsidR="00C432C1" w:rsidRPr="00650D66">
        <w:rPr>
          <w:rFonts w:ascii="Times New Roman" w:hAnsi="Times New Roman" w:cs="Times New Roman"/>
          <w:sz w:val="24"/>
          <w:szCs w:val="24"/>
        </w:rPr>
        <w:t xml:space="preserve">state level. </w:t>
      </w:r>
    </w:p>
    <w:p w:rsidR="00650D66" w:rsidRDefault="00C432C1" w:rsidP="00650D66">
      <w:pPr>
        <w:pStyle w:val="ListParagraph"/>
        <w:numPr>
          <w:ilvl w:val="0"/>
          <w:numId w:val="3"/>
        </w:numPr>
        <w:spacing w:line="480" w:lineRule="auto"/>
        <w:rPr>
          <w:rFonts w:ascii="Times New Roman" w:hAnsi="Times New Roman" w:cs="Times New Roman"/>
          <w:sz w:val="24"/>
          <w:szCs w:val="24"/>
        </w:rPr>
      </w:pPr>
      <w:r w:rsidRPr="00650D66">
        <w:rPr>
          <w:rFonts w:ascii="Times New Roman" w:hAnsi="Times New Roman" w:cs="Times New Roman"/>
          <w:sz w:val="24"/>
          <w:szCs w:val="24"/>
        </w:rPr>
        <w:t>Lieutenant Governor- Serves as the presiding officer of the Senate, chairs the Legislative Budget Board, deputizes the Governor and member of Legislative Redistricting Board.</w:t>
      </w:r>
    </w:p>
    <w:p w:rsidR="00650D66" w:rsidRDefault="00C432C1" w:rsidP="00650D66">
      <w:pPr>
        <w:pStyle w:val="ListParagraph"/>
        <w:numPr>
          <w:ilvl w:val="0"/>
          <w:numId w:val="3"/>
        </w:numPr>
        <w:spacing w:line="480" w:lineRule="auto"/>
        <w:rPr>
          <w:rFonts w:ascii="Times New Roman" w:hAnsi="Times New Roman" w:cs="Times New Roman"/>
          <w:sz w:val="24"/>
          <w:szCs w:val="24"/>
        </w:rPr>
      </w:pPr>
      <w:r w:rsidRPr="00650D66">
        <w:rPr>
          <w:rFonts w:ascii="Times New Roman" w:hAnsi="Times New Roman" w:cs="Times New Roman"/>
          <w:sz w:val="24"/>
          <w:szCs w:val="24"/>
        </w:rPr>
        <w:t xml:space="preserve">Attorney General- </w:t>
      </w:r>
      <w:r w:rsidR="00043433" w:rsidRPr="00650D66">
        <w:rPr>
          <w:rFonts w:ascii="Times New Roman" w:hAnsi="Times New Roman" w:cs="Times New Roman"/>
          <w:sz w:val="24"/>
          <w:szCs w:val="24"/>
        </w:rPr>
        <w:t xml:space="preserve">Represent Texas in civil matters as a lawyer interprets the constitutional laws. </w:t>
      </w:r>
    </w:p>
    <w:p w:rsidR="00650D66" w:rsidRDefault="00043433" w:rsidP="00650D66">
      <w:pPr>
        <w:pStyle w:val="ListParagraph"/>
        <w:numPr>
          <w:ilvl w:val="0"/>
          <w:numId w:val="3"/>
        </w:numPr>
        <w:spacing w:line="480" w:lineRule="auto"/>
        <w:rPr>
          <w:rFonts w:ascii="Times New Roman" w:hAnsi="Times New Roman" w:cs="Times New Roman"/>
          <w:sz w:val="24"/>
          <w:szCs w:val="24"/>
        </w:rPr>
      </w:pPr>
      <w:r w:rsidRPr="00650D66">
        <w:rPr>
          <w:rFonts w:ascii="Times New Roman" w:hAnsi="Times New Roman" w:cs="Times New Roman"/>
          <w:sz w:val="24"/>
          <w:szCs w:val="24"/>
        </w:rPr>
        <w:t xml:space="preserve">Commissioner of the General Land Office- Administers and manages state lands and mineral leases. </w:t>
      </w:r>
    </w:p>
    <w:p w:rsidR="00650D66" w:rsidRDefault="00043433" w:rsidP="00650D66">
      <w:pPr>
        <w:pStyle w:val="ListParagraph"/>
        <w:numPr>
          <w:ilvl w:val="0"/>
          <w:numId w:val="3"/>
        </w:numPr>
        <w:spacing w:line="480" w:lineRule="auto"/>
        <w:rPr>
          <w:rFonts w:ascii="Times New Roman" w:hAnsi="Times New Roman" w:cs="Times New Roman"/>
          <w:sz w:val="24"/>
          <w:szCs w:val="24"/>
        </w:rPr>
      </w:pPr>
      <w:r w:rsidRPr="00650D66">
        <w:rPr>
          <w:rFonts w:ascii="Times New Roman" w:hAnsi="Times New Roman" w:cs="Times New Roman"/>
          <w:sz w:val="24"/>
          <w:szCs w:val="24"/>
        </w:rPr>
        <w:t xml:space="preserve">Comptroller- Serves as the accounting officer and chief tax collector besides certifying the state’s biennial budget. </w:t>
      </w:r>
    </w:p>
    <w:p w:rsidR="00650D66" w:rsidRDefault="00043433" w:rsidP="00650D66">
      <w:pPr>
        <w:pStyle w:val="ListParagraph"/>
        <w:numPr>
          <w:ilvl w:val="0"/>
          <w:numId w:val="3"/>
        </w:numPr>
        <w:spacing w:line="480" w:lineRule="auto"/>
        <w:rPr>
          <w:rFonts w:ascii="Times New Roman" w:hAnsi="Times New Roman" w:cs="Times New Roman"/>
          <w:sz w:val="24"/>
          <w:szCs w:val="24"/>
        </w:rPr>
      </w:pPr>
      <w:r w:rsidRPr="00650D66">
        <w:rPr>
          <w:rFonts w:ascii="Times New Roman" w:hAnsi="Times New Roman" w:cs="Times New Roman"/>
          <w:sz w:val="24"/>
          <w:szCs w:val="24"/>
        </w:rPr>
        <w:t xml:space="preserve">Texas Agriculture Commissioner- Responsible for matters concerning agriculture and rural community affairs. </w:t>
      </w:r>
    </w:p>
    <w:p w:rsidR="00650D66" w:rsidRDefault="009F3B5E" w:rsidP="00650D66">
      <w:pPr>
        <w:pStyle w:val="ListParagraph"/>
        <w:numPr>
          <w:ilvl w:val="0"/>
          <w:numId w:val="3"/>
        </w:numPr>
        <w:spacing w:line="480" w:lineRule="auto"/>
        <w:rPr>
          <w:rFonts w:ascii="Times New Roman" w:hAnsi="Times New Roman" w:cs="Times New Roman"/>
          <w:sz w:val="24"/>
          <w:szCs w:val="24"/>
        </w:rPr>
      </w:pPr>
      <w:r w:rsidRPr="00650D66">
        <w:rPr>
          <w:rFonts w:ascii="Times New Roman" w:hAnsi="Times New Roman" w:cs="Times New Roman"/>
          <w:sz w:val="24"/>
          <w:szCs w:val="24"/>
        </w:rPr>
        <w:lastRenderedPageBreak/>
        <w:t xml:space="preserve">The Secretary of State is appointed by the Texas Governor and serves as </w:t>
      </w:r>
      <w:r w:rsidR="00650D66">
        <w:rPr>
          <w:rFonts w:ascii="Times New Roman" w:hAnsi="Times New Roman" w:cs="Times New Roman"/>
          <w:sz w:val="24"/>
          <w:szCs w:val="24"/>
        </w:rPr>
        <w:t xml:space="preserve">a </w:t>
      </w:r>
      <w:r w:rsidRPr="00650D66">
        <w:rPr>
          <w:rFonts w:ascii="Times New Roman" w:hAnsi="Times New Roman" w:cs="Times New Roman"/>
          <w:sz w:val="24"/>
          <w:szCs w:val="24"/>
        </w:rPr>
        <w:t xml:space="preserve">chief election officer, acts as the Governor’s advisory officer </w:t>
      </w:r>
      <w:r w:rsidR="002C4061" w:rsidRPr="00650D66">
        <w:rPr>
          <w:rFonts w:ascii="Times New Roman" w:hAnsi="Times New Roman" w:cs="Times New Roman"/>
          <w:sz w:val="24"/>
          <w:szCs w:val="24"/>
        </w:rPr>
        <w:t xml:space="preserve">on matters of Texas border and attests the Governor’s signature on official documents. </w:t>
      </w:r>
    </w:p>
    <w:p w:rsidR="00757819" w:rsidRPr="00650D66" w:rsidRDefault="00757819" w:rsidP="00650D66">
      <w:pPr>
        <w:pStyle w:val="ListParagraph"/>
        <w:numPr>
          <w:ilvl w:val="0"/>
          <w:numId w:val="3"/>
        </w:numPr>
        <w:spacing w:line="480" w:lineRule="auto"/>
        <w:rPr>
          <w:rFonts w:ascii="Times New Roman" w:hAnsi="Times New Roman" w:cs="Times New Roman"/>
          <w:sz w:val="24"/>
          <w:szCs w:val="24"/>
        </w:rPr>
      </w:pPr>
      <w:r w:rsidRPr="00650D66">
        <w:rPr>
          <w:rFonts w:ascii="Times New Roman" w:hAnsi="Times New Roman" w:cs="Times New Roman"/>
          <w:sz w:val="24"/>
          <w:szCs w:val="24"/>
        </w:rPr>
        <w:t>Other members include State Board of Education in charge of the state’s education docket, Railroad Commission responsible for transport and Appointed Agency Directors responsible for respective government agencies</w:t>
      </w:r>
    </w:p>
    <w:p w:rsidR="00650D66" w:rsidRDefault="00650D66" w:rsidP="00650D66">
      <w:pPr>
        <w:spacing w:line="480" w:lineRule="auto"/>
        <w:ind w:firstLine="401"/>
        <w:rPr>
          <w:rFonts w:ascii="Times New Roman" w:hAnsi="Times New Roman" w:cs="Times New Roman"/>
          <w:sz w:val="24"/>
          <w:szCs w:val="24"/>
        </w:rPr>
      </w:pPr>
      <w:r>
        <w:rPr>
          <w:rFonts w:ascii="Times New Roman" w:hAnsi="Times New Roman" w:cs="Times New Roman"/>
          <w:sz w:val="24"/>
          <w:szCs w:val="24"/>
        </w:rPr>
        <w:t xml:space="preserve">Although the Governor’s </w:t>
      </w:r>
      <w:r w:rsidRPr="009D2B05">
        <w:rPr>
          <w:rFonts w:ascii="Times New Roman" w:hAnsi="Times New Roman" w:cs="Times New Roman"/>
          <w:sz w:val="24"/>
          <w:szCs w:val="24"/>
        </w:rPr>
        <w:t>formal</w:t>
      </w:r>
      <w:r w:rsidR="00757819" w:rsidRPr="009D2B05">
        <w:rPr>
          <w:rFonts w:ascii="Times New Roman" w:hAnsi="Times New Roman" w:cs="Times New Roman"/>
          <w:sz w:val="24"/>
          <w:szCs w:val="24"/>
        </w:rPr>
        <w:t xml:space="preserve"> powers are </w:t>
      </w:r>
      <w:r>
        <w:rPr>
          <w:rFonts w:ascii="Times New Roman" w:hAnsi="Times New Roman" w:cs="Times New Roman"/>
          <w:sz w:val="24"/>
          <w:szCs w:val="24"/>
        </w:rPr>
        <w:t>limited according to the Texas C</w:t>
      </w:r>
      <w:r w:rsidR="00757819" w:rsidRPr="009D2B05">
        <w:rPr>
          <w:rFonts w:ascii="Times New Roman" w:hAnsi="Times New Roman" w:cs="Times New Roman"/>
          <w:sz w:val="24"/>
          <w:szCs w:val="24"/>
        </w:rPr>
        <w:t>onstitution</w:t>
      </w:r>
      <w:r>
        <w:rPr>
          <w:rFonts w:ascii="Times New Roman" w:hAnsi="Times New Roman" w:cs="Times New Roman"/>
          <w:sz w:val="24"/>
          <w:szCs w:val="24"/>
        </w:rPr>
        <w:t>, they are</w:t>
      </w:r>
      <w:r w:rsidR="00757819" w:rsidRPr="009D2B05">
        <w:rPr>
          <w:rFonts w:ascii="Times New Roman" w:hAnsi="Times New Roman" w:cs="Times New Roman"/>
          <w:sz w:val="24"/>
          <w:szCs w:val="24"/>
        </w:rPr>
        <w:t xml:space="preserve"> very powerful through the informal powers. Texans</w:t>
      </w:r>
      <w:r w:rsidR="002005B1" w:rsidRPr="009D2B05">
        <w:rPr>
          <w:rFonts w:ascii="Times New Roman" w:hAnsi="Times New Roman" w:cs="Times New Roman"/>
          <w:sz w:val="24"/>
          <w:szCs w:val="24"/>
        </w:rPr>
        <w:t xml:space="preserve"> perceive the governor as the</w:t>
      </w:r>
      <w:r w:rsidR="00757819" w:rsidRPr="009D2B05">
        <w:rPr>
          <w:rFonts w:ascii="Times New Roman" w:hAnsi="Times New Roman" w:cs="Times New Roman"/>
          <w:sz w:val="24"/>
          <w:szCs w:val="24"/>
        </w:rPr>
        <w:t xml:space="preserve"> head of state </w:t>
      </w:r>
      <w:r w:rsidR="002005B1" w:rsidRPr="009D2B05">
        <w:rPr>
          <w:rFonts w:ascii="Times New Roman" w:hAnsi="Times New Roman" w:cs="Times New Roman"/>
          <w:sz w:val="24"/>
          <w:szCs w:val="24"/>
        </w:rPr>
        <w:t>and public expectations lie to his or her shoulders. However, many people view Lieutenant Governor as the most powerful because he or she appoints all the committee chairs in the Senate, and determines the committees and timings to deal with the state’s bills</w:t>
      </w:r>
      <w:r w:rsidRPr="00650D6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(Jillson, </w:t>
      </w:r>
      <w:r w:rsidRPr="009D2B05">
        <w:rPr>
          <w:rFonts w:ascii="Times New Roman" w:hAnsi="Times New Roman" w:cs="Times New Roman"/>
          <w:color w:val="222222"/>
          <w:sz w:val="24"/>
          <w:szCs w:val="24"/>
          <w:shd w:val="clear" w:color="auto" w:fill="FFFFFF"/>
        </w:rPr>
        <w:t>2017)</w:t>
      </w:r>
      <w:r w:rsidR="002005B1" w:rsidRPr="009D2B05">
        <w:rPr>
          <w:rFonts w:ascii="Times New Roman" w:hAnsi="Times New Roman" w:cs="Times New Roman"/>
          <w:sz w:val="24"/>
          <w:szCs w:val="24"/>
        </w:rPr>
        <w:t xml:space="preserve">. To qualify as </w:t>
      </w:r>
      <w:r w:rsidR="00CA337F" w:rsidRPr="009D2B05">
        <w:rPr>
          <w:rFonts w:ascii="Times New Roman" w:hAnsi="Times New Roman" w:cs="Times New Roman"/>
          <w:sz w:val="24"/>
          <w:szCs w:val="24"/>
        </w:rPr>
        <w:t xml:space="preserve">Texas Governor, one has to be a citizen of the United State with at least 30 years of age and must be </w:t>
      </w:r>
      <w:r>
        <w:rPr>
          <w:rFonts w:ascii="Times New Roman" w:hAnsi="Times New Roman" w:cs="Times New Roman"/>
          <w:sz w:val="24"/>
          <w:szCs w:val="24"/>
        </w:rPr>
        <w:t xml:space="preserve">a </w:t>
      </w:r>
      <w:r w:rsidR="00CA337F" w:rsidRPr="009D2B05">
        <w:rPr>
          <w:rFonts w:ascii="Times New Roman" w:hAnsi="Times New Roman" w:cs="Times New Roman"/>
          <w:sz w:val="24"/>
          <w:szCs w:val="24"/>
        </w:rPr>
        <w:t>resident of Texas for a minimum period of five years before elections</w:t>
      </w:r>
      <w:r w:rsidRPr="00650D6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(Mora, </w:t>
      </w:r>
      <w:r w:rsidRPr="009D2B05">
        <w:rPr>
          <w:rFonts w:ascii="Times New Roman" w:hAnsi="Times New Roman" w:cs="Times New Roman"/>
          <w:color w:val="222222"/>
          <w:sz w:val="24"/>
          <w:szCs w:val="24"/>
          <w:shd w:val="clear" w:color="auto" w:fill="FFFFFF"/>
        </w:rPr>
        <w:t>2014)</w:t>
      </w:r>
      <w:r w:rsidR="00CA337F" w:rsidRPr="009D2B05">
        <w:rPr>
          <w:rFonts w:ascii="Times New Roman" w:hAnsi="Times New Roman" w:cs="Times New Roman"/>
          <w:sz w:val="24"/>
          <w:szCs w:val="24"/>
        </w:rPr>
        <w:t>.</w:t>
      </w:r>
      <w:r w:rsidR="0075550B" w:rsidRPr="009D2B05">
        <w:rPr>
          <w:rFonts w:ascii="Times New Roman" w:hAnsi="Times New Roman" w:cs="Times New Roman"/>
          <w:sz w:val="24"/>
          <w:szCs w:val="24"/>
        </w:rPr>
        <w:t xml:space="preserve"> Also</w:t>
      </w:r>
      <w:r w:rsidR="00CA337F" w:rsidRPr="009D2B05">
        <w:rPr>
          <w:rFonts w:ascii="Times New Roman" w:hAnsi="Times New Roman" w:cs="Times New Roman"/>
          <w:sz w:val="24"/>
          <w:szCs w:val="24"/>
        </w:rPr>
        <w:t xml:space="preserve">, one must not hold any public, corporate or military office and should not receive compensation, reward or salary from any individual or corporation when proceeding as a Governor. </w:t>
      </w:r>
      <w:r w:rsidR="0075550B" w:rsidRPr="009D2B05">
        <w:rPr>
          <w:rFonts w:ascii="Times New Roman" w:hAnsi="Times New Roman" w:cs="Times New Roman"/>
          <w:sz w:val="24"/>
          <w:szCs w:val="24"/>
        </w:rPr>
        <w:t xml:space="preserve">Informally, to qualify for the governor post in Texas, one has to be </w:t>
      </w:r>
      <w:r w:rsidR="009D2B05" w:rsidRPr="009D2B05">
        <w:rPr>
          <w:rFonts w:ascii="Times New Roman" w:hAnsi="Times New Roman" w:cs="Times New Roman"/>
          <w:sz w:val="24"/>
          <w:szCs w:val="24"/>
        </w:rPr>
        <w:t>white, Anglo-Saxon and protestant (WASP), an attorney or businessman as well as middle</w:t>
      </w:r>
      <w:r>
        <w:rPr>
          <w:rFonts w:ascii="Times New Roman" w:hAnsi="Times New Roman" w:cs="Times New Roman"/>
          <w:sz w:val="24"/>
          <w:szCs w:val="24"/>
        </w:rPr>
        <w:t>-</w:t>
      </w:r>
      <w:r w:rsidR="009D2B05" w:rsidRPr="009D2B05">
        <w:rPr>
          <w:rFonts w:ascii="Times New Roman" w:hAnsi="Times New Roman" w:cs="Times New Roman"/>
          <w:sz w:val="24"/>
          <w:szCs w:val="24"/>
        </w:rPr>
        <w:t>aged at around50 years</w:t>
      </w:r>
      <w:r w:rsidRPr="00650D6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(Mora, </w:t>
      </w:r>
      <w:r w:rsidRPr="009D2B05">
        <w:rPr>
          <w:rFonts w:ascii="Times New Roman" w:hAnsi="Times New Roman" w:cs="Times New Roman"/>
          <w:color w:val="222222"/>
          <w:sz w:val="24"/>
          <w:szCs w:val="24"/>
          <w:shd w:val="clear" w:color="auto" w:fill="FFFFFF"/>
        </w:rPr>
        <w:t>2014)</w:t>
      </w:r>
      <w:r w:rsidR="009D2B05" w:rsidRPr="009D2B05">
        <w:rPr>
          <w:rFonts w:ascii="Times New Roman" w:hAnsi="Times New Roman" w:cs="Times New Roman"/>
          <w:sz w:val="24"/>
          <w:szCs w:val="24"/>
        </w:rPr>
        <w:t xml:space="preserve">. </w:t>
      </w:r>
    </w:p>
    <w:p w:rsidR="00CA337F" w:rsidRDefault="00CA337F" w:rsidP="00650D66">
      <w:pPr>
        <w:spacing w:line="480" w:lineRule="auto"/>
        <w:ind w:firstLine="401"/>
        <w:rPr>
          <w:rFonts w:ascii="Times New Roman" w:hAnsi="Times New Roman" w:cs="Times New Roman"/>
          <w:sz w:val="24"/>
          <w:szCs w:val="24"/>
        </w:rPr>
      </w:pPr>
      <w:r w:rsidRPr="009D2B05">
        <w:rPr>
          <w:rFonts w:ascii="Times New Roman" w:hAnsi="Times New Roman" w:cs="Times New Roman"/>
          <w:sz w:val="24"/>
          <w:szCs w:val="24"/>
        </w:rPr>
        <w:t xml:space="preserve">Impeachment of the Governor in Texas begins in the House of Representatives whereby it happens after casting a majority vote in favor of the process. </w:t>
      </w:r>
      <w:r w:rsidR="00A8473C" w:rsidRPr="009D2B05">
        <w:rPr>
          <w:rFonts w:ascii="Times New Roman" w:hAnsi="Times New Roman" w:cs="Times New Roman"/>
          <w:sz w:val="24"/>
          <w:szCs w:val="24"/>
        </w:rPr>
        <w:t xml:space="preserve">However, unlike other federal offices, </w:t>
      </w:r>
      <w:r w:rsidR="00650D66">
        <w:rPr>
          <w:rFonts w:ascii="Times New Roman" w:hAnsi="Times New Roman" w:cs="Times New Roman"/>
          <w:sz w:val="24"/>
          <w:szCs w:val="24"/>
        </w:rPr>
        <w:t xml:space="preserve">the </w:t>
      </w:r>
      <w:r w:rsidR="00A8473C" w:rsidRPr="009D2B05">
        <w:rPr>
          <w:rFonts w:ascii="Times New Roman" w:hAnsi="Times New Roman" w:cs="Times New Roman"/>
          <w:sz w:val="24"/>
          <w:szCs w:val="24"/>
        </w:rPr>
        <w:t xml:space="preserve">Texas Constitution does not provide grounds for impeachment and it is for the state legislators to determine the specifics. </w:t>
      </w:r>
      <w:r w:rsidR="00754FF2">
        <w:rPr>
          <w:rFonts w:ascii="Times New Roman" w:hAnsi="Times New Roman" w:cs="Times New Roman"/>
          <w:sz w:val="24"/>
          <w:szCs w:val="24"/>
        </w:rPr>
        <w:t xml:space="preserve">According to the constitutional provisions in regards to impeachment, the power of impeachment is vested in the Texas House of Representatives carried </w:t>
      </w:r>
      <w:r w:rsidR="00754FF2">
        <w:rPr>
          <w:rFonts w:ascii="Times New Roman" w:hAnsi="Times New Roman" w:cs="Times New Roman"/>
          <w:sz w:val="24"/>
          <w:szCs w:val="24"/>
        </w:rPr>
        <w:lastRenderedPageBreak/>
        <w:t xml:space="preserve">out by two-thirds of the senators under the oath. </w:t>
      </w:r>
      <w:r w:rsidR="00E016E4">
        <w:rPr>
          <w:rFonts w:ascii="Times New Roman" w:hAnsi="Times New Roman" w:cs="Times New Roman"/>
          <w:sz w:val="24"/>
          <w:szCs w:val="24"/>
        </w:rPr>
        <w:t>The Texas Legislative Code governs the house to schedule special sessions specifically to address the impeachment proceedings.</w:t>
      </w:r>
      <w:r w:rsidR="00E016E4" w:rsidRPr="009D2B05">
        <w:rPr>
          <w:rFonts w:ascii="Times New Roman" w:hAnsi="Times New Roman" w:cs="Times New Roman"/>
          <w:sz w:val="24"/>
          <w:szCs w:val="24"/>
        </w:rPr>
        <w:t xml:space="preserve"> </w:t>
      </w:r>
      <w:r w:rsidR="00987E91">
        <w:rPr>
          <w:rFonts w:ascii="Times New Roman" w:hAnsi="Times New Roman" w:cs="Times New Roman"/>
          <w:sz w:val="24"/>
          <w:szCs w:val="24"/>
        </w:rPr>
        <w:t xml:space="preserve">After impeachment, the Governor is removed and barred to conduct official gubernatorial duties as well as disqualified from holding any office of honor within the state of Texas. </w:t>
      </w:r>
      <w:r w:rsidR="00E016E4" w:rsidRPr="009D2B05">
        <w:rPr>
          <w:rFonts w:ascii="Times New Roman" w:hAnsi="Times New Roman" w:cs="Times New Roman"/>
          <w:sz w:val="24"/>
          <w:szCs w:val="24"/>
        </w:rPr>
        <w:t>The</w:t>
      </w:r>
      <w:r w:rsidR="009D2B05" w:rsidRPr="009D2B05">
        <w:rPr>
          <w:rFonts w:ascii="Times New Roman" w:hAnsi="Times New Roman" w:cs="Times New Roman"/>
          <w:sz w:val="24"/>
          <w:szCs w:val="24"/>
        </w:rPr>
        <w:t xml:space="preserve"> Gubernatorial appointments in Texas must observe the senatorial courtesy whereby the senator from the specific district must agree with the appointment before the formal vote. The Sunset Advisory Commission conducts sunset reviews in all statutory departments, commissions and boards within a cycle of twelve years before making recommendations to the legislature. </w:t>
      </w:r>
    </w:p>
    <w:p w:rsidR="00650D66" w:rsidRDefault="00650D66" w:rsidP="00650D66">
      <w:pPr>
        <w:spacing w:line="480" w:lineRule="auto"/>
        <w:ind w:firstLine="401"/>
        <w:rPr>
          <w:rFonts w:ascii="Times New Roman" w:hAnsi="Times New Roman" w:cs="Times New Roman"/>
          <w:sz w:val="24"/>
          <w:szCs w:val="24"/>
        </w:rPr>
      </w:pPr>
    </w:p>
    <w:p w:rsidR="00650D66" w:rsidRDefault="00650D66" w:rsidP="00650D66">
      <w:pPr>
        <w:spacing w:line="480" w:lineRule="auto"/>
        <w:ind w:firstLine="401"/>
        <w:rPr>
          <w:rFonts w:ascii="Times New Roman" w:hAnsi="Times New Roman" w:cs="Times New Roman"/>
          <w:sz w:val="24"/>
          <w:szCs w:val="24"/>
        </w:rPr>
      </w:pPr>
    </w:p>
    <w:p w:rsidR="00650D66" w:rsidRDefault="00650D66" w:rsidP="00650D66">
      <w:pPr>
        <w:spacing w:line="480" w:lineRule="auto"/>
        <w:ind w:firstLine="401"/>
        <w:rPr>
          <w:rFonts w:ascii="Times New Roman" w:hAnsi="Times New Roman" w:cs="Times New Roman"/>
          <w:sz w:val="24"/>
          <w:szCs w:val="24"/>
        </w:rPr>
      </w:pPr>
    </w:p>
    <w:p w:rsidR="00650D66" w:rsidRDefault="00650D66" w:rsidP="00650D66">
      <w:pPr>
        <w:spacing w:line="480" w:lineRule="auto"/>
        <w:ind w:firstLine="401"/>
        <w:rPr>
          <w:rFonts w:ascii="Times New Roman" w:hAnsi="Times New Roman" w:cs="Times New Roman"/>
          <w:sz w:val="24"/>
          <w:szCs w:val="24"/>
        </w:rPr>
      </w:pPr>
    </w:p>
    <w:p w:rsidR="00650D66" w:rsidRDefault="00650D66" w:rsidP="00650D66">
      <w:pPr>
        <w:spacing w:line="480" w:lineRule="auto"/>
        <w:ind w:firstLine="401"/>
        <w:rPr>
          <w:rFonts w:ascii="Times New Roman" w:hAnsi="Times New Roman" w:cs="Times New Roman"/>
          <w:sz w:val="24"/>
          <w:szCs w:val="24"/>
        </w:rPr>
      </w:pPr>
    </w:p>
    <w:p w:rsidR="00650D66" w:rsidRDefault="00650D66" w:rsidP="00650D66">
      <w:pPr>
        <w:spacing w:line="480" w:lineRule="auto"/>
        <w:ind w:firstLine="401"/>
        <w:rPr>
          <w:rFonts w:ascii="Times New Roman" w:hAnsi="Times New Roman" w:cs="Times New Roman"/>
          <w:sz w:val="24"/>
          <w:szCs w:val="24"/>
        </w:rPr>
      </w:pPr>
    </w:p>
    <w:p w:rsidR="00650D66" w:rsidRDefault="00650D66" w:rsidP="00650D66">
      <w:pPr>
        <w:spacing w:line="480" w:lineRule="auto"/>
        <w:ind w:firstLine="401"/>
        <w:rPr>
          <w:rFonts w:ascii="Times New Roman" w:hAnsi="Times New Roman" w:cs="Times New Roman"/>
          <w:sz w:val="24"/>
          <w:szCs w:val="24"/>
        </w:rPr>
      </w:pPr>
    </w:p>
    <w:p w:rsidR="00650D66" w:rsidRDefault="00650D66" w:rsidP="00650D66">
      <w:pPr>
        <w:spacing w:line="480" w:lineRule="auto"/>
        <w:ind w:firstLine="401"/>
        <w:rPr>
          <w:rFonts w:ascii="Times New Roman" w:hAnsi="Times New Roman" w:cs="Times New Roman"/>
          <w:sz w:val="24"/>
          <w:szCs w:val="24"/>
        </w:rPr>
      </w:pPr>
    </w:p>
    <w:p w:rsidR="00650D66" w:rsidRDefault="00650D66" w:rsidP="00650D66">
      <w:pPr>
        <w:spacing w:line="480" w:lineRule="auto"/>
        <w:ind w:firstLine="401"/>
        <w:rPr>
          <w:rFonts w:ascii="Times New Roman" w:hAnsi="Times New Roman" w:cs="Times New Roman"/>
          <w:sz w:val="24"/>
          <w:szCs w:val="24"/>
        </w:rPr>
      </w:pPr>
    </w:p>
    <w:p w:rsidR="00650D66" w:rsidRDefault="00650D66" w:rsidP="00650D66">
      <w:pPr>
        <w:spacing w:line="480" w:lineRule="auto"/>
        <w:ind w:firstLine="401"/>
        <w:rPr>
          <w:rFonts w:ascii="Times New Roman" w:hAnsi="Times New Roman" w:cs="Times New Roman"/>
          <w:sz w:val="24"/>
          <w:szCs w:val="24"/>
        </w:rPr>
      </w:pPr>
    </w:p>
    <w:p w:rsidR="00650D66" w:rsidRDefault="00650D66" w:rsidP="00650D66">
      <w:pPr>
        <w:spacing w:line="480" w:lineRule="auto"/>
        <w:ind w:firstLine="401"/>
        <w:rPr>
          <w:rFonts w:ascii="Times New Roman" w:hAnsi="Times New Roman" w:cs="Times New Roman"/>
          <w:sz w:val="24"/>
          <w:szCs w:val="24"/>
        </w:rPr>
      </w:pPr>
    </w:p>
    <w:p w:rsidR="00650D66" w:rsidRDefault="00650D66" w:rsidP="00650D66">
      <w:pPr>
        <w:spacing w:line="480" w:lineRule="auto"/>
        <w:ind w:firstLine="401"/>
        <w:rPr>
          <w:rFonts w:ascii="Times New Roman" w:hAnsi="Times New Roman" w:cs="Times New Roman"/>
          <w:sz w:val="24"/>
          <w:szCs w:val="24"/>
        </w:rPr>
      </w:pPr>
    </w:p>
    <w:p w:rsidR="00650D66" w:rsidRPr="009D2B05" w:rsidRDefault="00650D66" w:rsidP="00E016E4">
      <w:pPr>
        <w:spacing w:line="480" w:lineRule="auto"/>
        <w:rPr>
          <w:rFonts w:ascii="Times New Roman" w:hAnsi="Times New Roman" w:cs="Times New Roman"/>
          <w:sz w:val="24"/>
          <w:szCs w:val="24"/>
        </w:rPr>
      </w:pPr>
    </w:p>
    <w:p w:rsidR="009D2B05" w:rsidRPr="009D2B05" w:rsidRDefault="009D2B05" w:rsidP="009D2B05">
      <w:pPr>
        <w:spacing w:line="480" w:lineRule="auto"/>
        <w:jc w:val="center"/>
        <w:rPr>
          <w:rFonts w:ascii="Times New Roman" w:hAnsi="Times New Roman" w:cs="Times New Roman"/>
          <w:sz w:val="24"/>
          <w:szCs w:val="24"/>
        </w:rPr>
      </w:pPr>
      <w:r w:rsidRPr="009D2B05">
        <w:rPr>
          <w:rFonts w:ascii="Times New Roman" w:hAnsi="Times New Roman" w:cs="Times New Roman"/>
          <w:sz w:val="24"/>
          <w:szCs w:val="24"/>
        </w:rPr>
        <w:t>Reference</w:t>
      </w:r>
    </w:p>
    <w:p w:rsidR="009D2B05" w:rsidRDefault="009D2B05" w:rsidP="009D2B05">
      <w:pPr>
        <w:spacing w:line="480" w:lineRule="auto"/>
        <w:ind w:left="720" w:hanging="720"/>
        <w:rPr>
          <w:rFonts w:ascii="Times New Roman" w:hAnsi="Times New Roman" w:cs="Times New Roman"/>
          <w:color w:val="222222"/>
          <w:sz w:val="24"/>
          <w:szCs w:val="24"/>
          <w:shd w:val="clear" w:color="auto" w:fill="FFFFFF"/>
        </w:rPr>
      </w:pPr>
      <w:r w:rsidRPr="009D2B05">
        <w:rPr>
          <w:rFonts w:ascii="Times New Roman" w:hAnsi="Times New Roman" w:cs="Times New Roman"/>
          <w:color w:val="222222"/>
          <w:sz w:val="24"/>
          <w:szCs w:val="24"/>
          <w:shd w:val="clear" w:color="auto" w:fill="FFFFFF"/>
        </w:rPr>
        <w:t>Jillson, C. (2017). </w:t>
      </w:r>
      <w:r w:rsidRPr="009D2B05">
        <w:rPr>
          <w:rFonts w:ascii="Times New Roman" w:hAnsi="Times New Roman" w:cs="Times New Roman"/>
          <w:i/>
          <w:iCs/>
          <w:color w:val="222222"/>
          <w:sz w:val="24"/>
          <w:szCs w:val="24"/>
          <w:shd w:val="clear" w:color="auto" w:fill="FFFFFF"/>
        </w:rPr>
        <w:t>Texas Politics: Governing the Lone Star State</w:t>
      </w:r>
      <w:r w:rsidRPr="009D2B05">
        <w:rPr>
          <w:rFonts w:ascii="Times New Roman" w:hAnsi="Times New Roman" w:cs="Times New Roman"/>
          <w:color w:val="222222"/>
          <w:sz w:val="24"/>
          <w:szCs w:val="24"/>
          <w:shd w:val="clear" w:color="auto" w:fill="FFFFFF"/>
        </w:rPr>
        <w:t>. Routledge.</w:t>
      </w:r>
    </w:p>
    <w:p w:rsidR="009D2B05" w:rsidRPr="009D2B05" w:rsidRDefault="009D2B05" w:rsidP="009D2B05">
      <w:pPr>
        <w:spacing w:line="480" w:lineRule="auto"/>
        <w:ind w:left="720" w:hanging="720"/>
        <w:rPr>
          <w:rFonts w:ascii="Times New Roman" w:hAnsi="Times New Roman" w:cs="Times New Roman"/>
          <w:color w:val="222222"/>
          <w:sz w:val="24"/>
          <w:szCs w:val="24"/>
          <w:shd w:val="clear" w:color="auto" w:fill="FFFFFF"/>
        </w:rPr>
      </w:pPr>
      <w:r w:rsidRPr="009D2B05">
        <w:rPr>
          <w:rFonts w:ascii="Times New Roman" w:hAnsi="Times New Roman" w:cs="Times New Roman"/>
          <w:color w:val="222222"/>
          <w:sz w:val="24"/>
          <w:szCs w:val="24"/>
          <w:shd w:val="clear" w:color="auto" w:fill="FFFFFF"/>
        </w:rPr>
        <w:t>Mora, S. (2014). </w:t>
      </w:r>
      <w:r w:rsidRPr="009D2B05">
        <w:rPr>
          <w:rFonts w:ascii="Times New Roman" w:hAnsi="Times New Roman" w:cs="Times New Roman"/>
          <w:i/>
          <w:iCs/>
          <w:color w:val="222222"/>
          <w:sz w:val="24"/>
          <w:szCs w:val="24"/>
          <w:shd w:val="clear" w:color="auto" w:fill="FFFFFF"/>
        </w:rPr>
        <w:t>The State of Texas: Government, Politics, and Policy</w:t>
      </w:r>
      <w:r w:rsidRPr="009D2B05">
        <w:rPr>
          <w:rFonts w:ascii="Times New Roman" w:hAnsi="Times New Roman" w:cs="Times New Roman"/>
          <w:color w:val="222222"/>
          <w:sz w:val="24"/>
          <w:szCs w:val="24"/>
          <w:shd w:val="clear" w:color="auto" w:fill="FFFFFF"/>
        </w:rPr>
        <w:t>. McGraw-Hill Higher Education.</w:t>
      </w:r>
    </w:p>
    <w:p w:rsidR="00CA337F" w:rsidRPr="009D2B05" w:rsidRDefault="00CA337F" w:rsidP="00AE200A">
      <w:pPr>
        <w:spacing w:line="480" w:lineRule="auto"/>
        <w:rPr>
          <w:rFonts w:ascii="Times New Roman" w:hAnsi="Times New Roman" w:cs="Times New Roman"/>
          <w:sz w:val="24"/>
          <w:szCs w:val="24"/>
        </w:rPr>
      </w:pPr>
    </w:p>
    <w:p w:rsidR="004F039E" w:rsidRPr="009D2B05" w:rsidRDefault="004F039E" w:rsidP="00AE200A">
      <w:pPr>
        <w:spacing w:line="480" w:lineRule="auto"/>
        <w:rPr>
          <w:rFonts w:ascii="Times New Roman" w:hAnsi="Times New Roman" w:cs="Times New Roman"/>
          <w:sz w:val="24"/>
          <w:szCs w:val="24"/>
        </w:rPr>
      </w:pPr>
    </w:p>
    <w:p w:rsidR="004F039E" w:rsidRPr="009D2B05" w:rsidRDefault="004F039E" w:rsidP="00AE200A">
      <w:pPr>
        <w:spacing w:line="480" w:lineRule="auto"/>
        <w:rPr>
          <w:rFonts w:ascii="Times New Roman" w:hAnsi="Times New Roman" w:cs="Times New Roman"/>
          <w:sz w:val="24"/>
          <w:szCs w:val="24"/>
        </w:rPr>
      </w:pPr>
    </w:p>
    <w:p w:rsidR="004F039E" w:rsidRPr="009D2B05" w:rsidRDefault="00CA337F" w:rsidP="00AE200A">
      <w:pPr>
        <w:spacing w:line="480" w:lineRule="auto"/>
        <w:rPr>
          <w:rFonts w:ascii="Times New Roman" w:hAnsi="Times New Roman" w:cs="Times New Roman"/>
          <w:sz w:val="24"/>
          <w:szCs w:val="24"/>
        </w:rPr>
      </w:pPr>
      <w:r w:rsidRPr="009D2B05">
        <w:rPr>
          <w:rFonts w:ascii="Times New Roman" w:hAnsi="Times New Roman" w:cs="Times New Roman"/>
          <w:sz w:val="24"/>
          <w:szCs w:val="24"/>
        </w:rPr>
        <w:t xml:space="preserve"> </w:t>
      </w:r>
    </w:p>
    <w:p w:rsidR="004F039E" w:rsidRPr="009D2B05" w:rsidRDefault="004F039E" w:rsidP="00AE200A">
      <w:pPr>
        <w:spacing w:line="480" w:lineRule="auto"/>
        <w:rPr>
          <w:rFonts w:ascii="Times New Roman" w:hAnsi="Times New Roman" w:cs="Times New Roman"/>
          <w:sz w:val="24"/>
          <w:szCs w:val="24"/>
        </w:rPr>
      </w:pPr>
    </w:p>
    <w:p w:rsidR="004F039E" w:rsidRPr="009D2B05" w:rsidRDefault="004F039E" w:rsidP="00AE200A">
      <w:pPr>
        <w:spacing w:line="480" w:lineRule="auto"/>
        <w:rPr>
          <w:rFonts w:ascii="Times New Roman" w:hAnsi="Times New Roman" w:cs="Times New Roman"/>
          <w:sz w:val="24"/>
          <w:szCs w:val="24"/>
        </w:rPr>
      </w:pPr>
    </w:p>
    <w:p w:rsidR="004F039E" w:rsidRPr="009D2B05" w:rsidRDefault="004F039E" w:rsidP="00AE200A">
      <w:pPr>
        <w:spacing w:line="480" w:lineRule="auto"/>
        <w:rPr>
          <w:rFonts w:ascii="Times New Roman" w:hAnsi="Times New Roman" w:cs="Times New Roman"/>
          <w:sz w:val="24"/>
          <w:szCs w:val="24"/>
        </w:rPr>
      </w:pPr>
    </w:p>
    <w:p w:rsidR="004F039E" w:rsidRPr="009D2B05" w:rsidRDefault="004F039E" w:rsidP="00AE200A">
      <w:pPr>
        <w:spacing w:line="480" w:lineRule="auto"/>
        <w:rPr>
          <w:rFonts w:ascii="Times New Roman" w:hAnsi="Times New Roman" w:cs="Times New Roman"/>
          <w:sz w:val="24"/>
          <w:szCs w:val="24"/>
        </w:rPr>
      </w:pPr>
    </w:p>
    <w:p w:rsidR="004F039E" w:rsidRPr="009D2B05" w:rsidRDefault="004F039E" w:rsidP="00AE200A">
      <w:pPr>
        <w:spacing w:line="480" w:lineRule="auto"/>
        <w:rPr>
          <w:rFonts w:ascii="Times New Roman" w:hAnsi="Times New Roman" w:cs="Times New Roman"/>
          <w:sz w:val="24"/>
          <w:szCs w:val="24"/>
        </w:rPr>
      </w:pPr>
    </w:p>
    <w:p w:rsidR="004F039E" w:rsidRPr="009D2B05" w:rsidRDefault="004F039E" w:rsidP="00AE200A">
      <w:pPr>
        <w:spacing w:line="480" w:lineRule="auto"/>
        <w:rPr>
          <w:rFonts w:ascii="Times New Roman" w:hAnsi="Times New Roman" w:cs="Times New Roman"/>
          <w:sz w:val="24"/>
          <w:szCs w:val="24"/>
        </w:rPr>
      </w:pPr>
    </w:p>
    <w:p w:rsidR="004F039E" w:rsidRPr="009D2B05" w:rsidRDefault="004F039E" w:rsidP="00AE200A">
      <w:pPr>
        <w:spacing w:line="480" w:lineRule="auto"/>
        <w:rPr>
          <w:rFonts w:ascii="Times New Roman" w:hAnsi="Times New Roman" w:cs="Times New Roman"/>
          <w:sz w:val="24"/>
          <w:szCs w:val="24"/>
        </w:rPr>
      </w:pPr>
    </w:p>
    <w:p w:rsidR="004F039E" w:rsidRPr="009D2B05" w:rsidRDefault="004F039E" w:rsidP="00AE200A">
      <w:pPr>
        <w:spacing w:line="480" w:lineRule="auto"/>
        <w:rPr>
          <w:rFonts w:ascii="Times New Roman" w:hAnsi="Times New Roman" w:cs="Times New Roman"/>
          <w:sz w:val="24"/>
          <w:szCs w:val="24"/>
        </w:rPr>
      </w:pPr>
    </w:p>
    <w:sectPr w:rsidR="004F039E" w:rsidRPr="009D2B05" w:rsidSect="00AE20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0B76" w:rsidRDefault="002B0B76" w:rsidP="00AE200A">
      <w:pPr>
        <w:spacing w:after="0" w:line="240" w:lineRule="auto"/>
      </w:pPr>
      <w:r>
        <w:separator/>
      </w:r>
    </w:p>
  </w:endnote>
  <w:endnote w:type="continuationSeparator" w:id="1">
    <w:p w:rsidR="002B0B76" w:rsidRDefault="002B0B76" w:rsidP="00AE20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0B76" w:rsidRDefault="002B0B76" w:rsidP="00AE200A">
      <w:pPr>
        <w:spacing w:after="0" w:line="240" w:lineRule="auto"/>
      </w:pPr>
      <w:r>
        <w:separator/>
      </w:r>
    </w:p>
  </w:footnote>
  <w:footnote w:type="continuationSeparator" w:id="1">
    <w:p w:rsidR="002B0B76" w:rsidRDefault="002B0B76" w:rsidP="00AE20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93517"/>
      <w:docPartObj>
        <w:docPartGallery w:val="Page Numbers (Top of Page)"/>
        <w:docPartUnique/>
      </w:docPartObj>
    </w:sdtPr>
    <w:sdtContent>
      <w:p w:rsidR="00757819" w:rsidRDefault="00757819">
        <w:pPr>
          <w:pStyle w:val="Header"/>
          <w:jc w:val="right"/>
        </w:pPr>
        <w:r>
          <w:rPr>
            <w:rFonts w:ascii="Times New Roman" w:hAnsi="Times New Roman" w:cs="Times New Roman"/>
            <w:sz w:val="24"/>
            <w:szCs w:val="24"/>
          </w:rPr>
          <w:t>TEXAS GOVERNMENT</w:t>
        </w:r>
        <w:r>
          <w:rPr>
            <w:rFonts w:ascii="Times New Roman" w:hAnsi="Times New Roman" w:cs="Times New Roman"/>
            <w:sz w:val="24"/>
            <w:szCs w:val="24"/>
          </w:rPr>
          <w:tab/>
        </w:r>
        <w:r>
          <w:rPr>
            <w:rFonts w:ascii="Times New Roman" w:hAnsi="Times New Roman" w:cs="Times New Roman"/>
            <w:sz w:val="24"/>
            <w:szCs w:val="24"/>
          </w:rPr>
          <w:tab/>
        </w:r>
        <w:fldSimple w:instr=" PAGE   \* MERGEFORMAT ">
          <w:r w:rsidR="00987E91">
            <w:rPr>
              <w:noProof/>
            </w:rPr>
            <w:t>4</w:t>
          </w:r>
        </w:fldSimple>
      </w:p>
    </w:sdtContent>
  </w:sdt>
  <w:p w:rsidR="00757819" w:rsidRDefault="0075781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19" w:rsidRPr="002070ED" w:rsidRDefault="00757819" w:rsidP="002070ED">
    <w:pPr>
      <w:pStyle w:val="Header"/>
      <w:jc w:val="right"/>
      <w:rPr>
        <w:rFonts w:ascii="Times New Roman" w:hAnsi="Times New Roman" w:cs="Times New Roman"/>
        <w:sz w:val="24"/>
        <w:szCs w:val="24"/>
      </w:rPr>
    </w:pPr>
    <w:r w:rsidRPr="002070ED">
      <w:rPr>
        <w:rFonts w:ascii="Times New Roman" w:hAnsi="Times New Roman" w:cs="Times New Roman"/>
        <w:sz w:val="24"/>
        <w:szCs w:val="24"/>
      </w:rPr>
      <w:t>Running head: TEXAS GOVERNMENT</w:t>
    </w:r>
    <w:sdt>
      <w:sdtPr>
        <w:rPr>
          <w:rFonts w:ascii="Times New Roman" w:hAnsi="Times New Roman" w:cs="Times New Roman"/>
          <w:sz w:val="24"/>
          <w:szCs w:val="24"/>
        </w:rPr>
        <w:id w:val="19459284"/>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007A60ED" w:rsidRPr="002070ED">
          <w:rPr>
            <w:rFonts w:ascii="Times New Roman" w:hAnsi="Times New Roman" w:cs="Times New Roman"/>
            <w:sz w:val="24"/>
            <w:szCs w:val="24"/>
          </w:rPr>
          <w:fldChar w:fldCharType="begin"/>
        </w:r>
        <w:r w:rsidRPr="002070ED">
          <w:rPr>
            <w:rFonts w:ascii="Times New Roman" w:hAnsi="Times New Roman" w:cs="Times New Roman"/>
            <w:sz w:val="24"/>
            <w:szCs w:val="24"/>
          </w:rPr>
          <w:instrText xml:space="preserve"> PAGE   \* MERGEFORMAT </w:instrText>
        </w:r>
        <w:r w:rsidR="007A60ED" w:rsidRPr="002070ED">
          <w:rPr>
            <w:rFonts w:ascii="Times New Roman" w:hAnsi="Times New Roman" w:cs="Times New Roman"/>
            <w:sz w:val="24"/>
            <w:szCs w:val="24"/>
          </w:rPr>
          <w:fldChar w:fldCharType="separate"/>
        </w:r>
        <w:r w:rsidR="00754FF2">
          <w:rPr>
            <w:rFonts w:ascii="Times New Roman" w:hAnsi="Times New Roman" w:cs="Times New Roman"/>
            <w:noProof/>
            <w:sz w:val="24"/>
            <w:szCs w:val="24"/>
          </w:rPr>
          <w:t>1</w:t>
        </w:r>
        <w:r w:rsidR="007A60ED" w:rsidRPr="002070E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435DA"/>
    <w:multiLevelType w:val="hybridMultilevel"/>
    <w:tmpl w:val="3CA867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911B09"/>
    <w:multiLevelType w:val="hybridMultilevel"/>
    <w:tmpl w:val="D346AAB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F90659"/>
    <w:multiLevelType w:val="hybridMultilevel"/>
    <w:tmpl w:val="84D09B18"/>
    <w:lvl w:ilvl="0" w:tplc="0409000D">
      <w:start w:val="1"/>
      <w:numFmt w:val="bullet"/>
      <w:lvlText w:val=""/>
      <w:lvlJc w:val="left"/>
      <w:pPr>
        <w:ind w:left="761" w:hanging="360"/>
      </w:pPr>
      <w:rPr>
        <w:rFonts w:ascii="Wingdings" w:hAnsi="Wingdings"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CAkNjMwNDUyMjE2MDCyUdpeDU4uLM/DyQApNaAF2h/0MsAAAA"/>
  </w:docVars>
  <w:rsids>
    <w:rsidRoot w:val="00AE200A"/>
    <w:rsid w:val="00043433"/>
    <w:rsid w:val="002005B1"/>
    <w:rsid w:val="002070ED"/>
    <w:rsid w:val="002B0B76"/>
    <w:rsid w:val="002C4061"/>
    <w:rsid w:val="004A0DAD"/>
    <w:rsid w:val="004F039E"/>
    <w:rsid w:val="00650D66"/>
    <w:rsid w:val="00754FF2"/>
    <w:rsid w:val="0075550B"/>
    <w:rsid w:val="00757819"/>
    <w:rsid w:val="007A60ED"/>
    <w:rsid w:val="009408E1"/>
    <w:rsid w:val="00987A50"/>
    <w:rsid w:val="00987E91"/>
    <w:rsid w:val="009D2B05"/>
    <w:rsid w:val="009F3B5E"/>
    <w:rsid w:val="00A06B1A"/>
    <w:rsid w:val="00A8473C"/>
    <w:rsid w:val="00AB4273"/>
    <w:rsid w:val="00AE200A"/>
    <w:rsid w:val="00C432C1"/>
    <w:rsid w:val="00C85840"/>
    <w:rsid w:val="00CA337F"/>
    <w:rsid w:val="00E016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A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00A"/>
  </w:style>
  <w:style w:type="paragraph" w:styleId="Footer">
    <w:name w:val="footer"/>
    <w:basedOn w:val="Normal"/>
    <w:link w:val="FooterChar"/>
    <w:uiPriority w:val="99"/>
    <w:semiHidden/>
    <w:unhideWhenUsed/>
    <w:rsid w:val="00AE20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200A"/>
  </w:style>
  <w:style w:type="paragraph" w:styleId="ListParagraph">
    <w:name w:val="List Paragraph"/>
    <w:basedOn w:val="Normal"/>
    <w:uiPriority w:val="34"/>
    <w:qFormat/>
    <w:rsid w:val="00C8584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5</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2019-12-30T21:06:00Z</dcterms:created>
  <dcterms:modified xsi:type="dcterms:W3CDTF">2019-12-31T01:37:00Z</dcterms:modified>
</cp:coreProperties>
</file>